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26" w:rsidRPr="00BD4386" w:rsidRDefault="001E2326" w:rsidP="009461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D4386">
        <w:rPr>
          <w:b/>
          <w:sz w:val="28"/>
          <w:szCs w:val="28"/>
        </w:rPr>
        <w:t>Резолюция</w:t>
      </w:r>
      <w:bookmarkStart w:id="0" w:name="_GoBack"/>
      <w:bookmarkEnd w:id="0"/>
    </w:p>
    <w:p w:rsidR="001E2326" w:rsidRPr="00BD4386" w:rsidRDefault="001E2326" w:rsidP="009461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4386">
        <w:rPr>
          <w:rFonts w:ascii="Times New Roman" w:hAnsi="Times New Roman"/>
          <w:b/>
          <w:sz w:val="28"/>
          <w:szCs w:val="28"/>
        </w:rPr>
        <w:t>Международной научно-практической конференции</w:t>
      </w:r>
    </w:p>
    <w:p w:rsidR="001E2326" w:rsidRPr="00BD4386" w:rsidRDefault="001E2326" w:rsidP="009461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4386">
        <w:rPr>
          <w:rFonts w:ascii="Times New Roman" w:hAnsi="Times New Roman"/>
          <w:b/>
          <w:sz w:val="28"/>
          <w:szCs w:val="28"/>
        </w:rPr>
        <w:t>«Белорусская наука в условиях модернизации»</w:t>
      </w:r>
    </w:p>
    <w:p w:rsidR="001E2326" w:rsidRPr="00BD4386" w:rsidRDefault="001E2326" w:rsidP="009C6F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E2326" w:rsidRPr="00BD4386" w:rsidRDefault="001E2326" w:rsidP="009C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86">
        <w:rPr>
          <w:rFonts w:ascii="Times New Roman" w:hAnsi="Times New Roman"/>
          <w:sz w:val="28"/>
          <w:szCs w:val="28"/>
          <w:lang w:val="be-BY"/>
        </w:rPr>
        <w:t>20-21 сентября 2018 г.</w:t>
      </w:r>
      <w:r w:rsidRPr="00BD4386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BD4386">
        <w:rPr>
          <w:rFonts w:ascii="Times New Roman" w:hAnsi="Times New Roman"/>
          <w:sz w:val="28"/>
          <w:szCs w:val="28"/>
        </w:rPr>
        <w:t xml:space="preserve">в Институте социологии Национальной академии наук Беларуси состоялась Международная научно-практическая конференция «Белорусская наука в условиях в условиях модернизации», которая проведена в рамках Международного конгресса по интеллектуализации экономики и юбилейной сессии Международной ассоциации академий наук (МААН). </w:t>
      </w:r>
    </w:p>
    <w:p w:rsidR="001E2326" w:rsidRPr="00BD4386" w:rsidRDefault="001E2326" w:rsidP="009C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86">
        <w:rPr>
          <w:rFonts w:ascii="Times New Roman" w:hAnsi="Times New Roman"/>
          <w:sz w:val="28"/>
          <w:szCs w:val="28"/>
        </w:rPr>
        <w:t xml:space="preserve">Организаторы конференции – Отделение гуманитарных наук и искусств НАН Беларуси, Институт социологии НАН Беларуси и научный совет МААН по </w:t>
      </w:r>
      <w:proofErr w:type="spellStart"/>
      <w:r w:rsidRPr="00BD4386">
        <w:rPr>
          <w:rFonts w:ascii="Times New Roman" w:hAnsi="Times New Roman"/>
          <w:sz w:val="28"/>
          <w:szCs w:val="28"/>
        </w:rPr>
        <w:t>науковедению</w:t>
      </w:r>
      <w:proofErr w:type="spellEnd"/>
      <w:r w:rsidRPr="00BD4386">
        <w:rPr>
          <w:rFonts w:ascii="Times New Roman" w:hAnsi="Times New Roman"/>
          <w:sz w:val="28"/>
          <w:szCs w:val="28"/>
        </w:rPr>
        <w:t xml:space="preserve">. </w:t>
      </w:r>
    </w:p>
    <w:p w:rsidR="001E2326" w:rsidRPr="00BD4386" w:rsidRDefault="001E2326" w:rsidP="009C6F8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D4386">
        <w:rPr>
          <w:rFonts w:ascii="Times New Roman" w:hAnsi="Times New Roman"/>
          <w:sz w:val="28"/>
          <w:szCs w:val="28"/>
        </w:rPr>
        <w:t xml:space="preserve">На пленарном заседании с докладами выступили социологи и науковеды зарубежных научных организаций и центров и известные белорусские ученые. Доклады, представленные на пленарном заседании, были посвящены проблемам развития белорусской науки, а также положению науки </w:t>
      </w:r>
      <w:proofErr w:type="gramStart"/>
      <w:r w:rsidRPr="00BD4386">
        <w:rPr>
          <w:rFonts w:ascii="Times New Roman" w:hAnsi="Times New Roman"/>
          <w:sz w:val="28"/>
          <w:szCs w:val="28"/>
        </w:rPr>
        <w:t>в</w:t>
      </w:r>
      <w:proofErr w:type="gramEnd"/>
      <w:r w:rsidRPr="00BD43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386">
        <w:rPr>
          <w:rFonts w:ascii="Times New Roman" w:hAnsi="Times New Roman"/>
          <w:sz w:val="28"/>
          <w:szCs w:val="28"/>
        </w:rPr>
        <w:t>постсоветских</w:t>
      </w:r>
      <w:proofErr w:type="gramEnd"/>
      <w:r w:rsidRPr="00BD4386">
        <w:rPr>
          <w:rFonts w:ascii="Times New Roman" w:hAnsi="Times New Roman"/>
          <w:sz w:val="28"/>
          <w:szCs w:val="28"/>
        </w:rPr>
        <w:t xml:space="preserve"> стран и прогнозам ее развития. В докладах рассмотрены вопросы</w:t>
      </w:r>
      <w:r w:rsidRPr="00BD4386">
        <w:rPr>
          <w:rFonts w:ascii="Times New Roman" w:eastAsia="Times New Roman" w:hAnsi="Times New Roman"/>
          <w:sz w:val="28"/>
          <w:szCs w:val="28"/>
        </w:rPr>
        <w:t xml:space="preserve"> воспроизводства национальной научной элиты в современной Беларуси, формирования </w:t>
      </w:r>
      <w:r w:rsidRPr="00BD4386">
        <w:rPr>
          <w:rFonts w:ascii="Times New Roman" w:hAnsi="Times New Roman"/>
          <w:spacing w:val="-6"/>
          <w:sz w:val="28"/>
          <w:szCs w:val="28"/>
        </w:rPr>
        <w:t>стратегии развития кадрового потенциала науки и международного научного сотрудничества.</w:t>
      </w:r>
    </w:p>
    <w:p w:rsidR="001E2326" w:rsidRPr="00BD4386" w:rsidRDefault="001E2326" w:rsidP="009C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86">
        <w:rPr>
          <w:rFonts w:ascii="Times New Roman" w:hAnsi="Times New Roman"/>
          <w:sz w:val="28"/>
          <w:szCs w:val="28"/>
        </w:rPr>
        <w:t xml:space="preserve">На секционных заседаниях были обсуждены проблемы взаимоотношения науки, общества и государства, интеграции академического и вузовского секторов науки с реальным сектором экономики; проблемы воспроизводства кадрового потенциала науки и высшей школы, а также вопросы его сохранения и развития в условиях современной Беларуси. </w:t>
      </w:r>
      <w:r w:rsidRPr="00BD4386">
        <w:rPr>
          <w:rFonts w:ascii="Times New Roman" w:hAnsi="Times New Roman"/>
          <w:bCs/>
          <w:sz w:val="28"/>
          <w:szCs w:val="28"/>
        </w:rPr>
        <w:t>Отдельным направлением в работе конференции стало обсуждение гендерной проблематики, положения ж</w:t>
      </w:r>
      <w:r w:rsidRPr="00BD4386">
        <w:rPr>
          <w:rFonts w:ascii="Times New Roman" w:hAnsi="Times New Roman"/>
          <w:sz w:val="28"/>
          <w:szCs w:val="28"/>
        </w:rPr>
        <w:t xml:space="preserve">енщин в науке и образовании. </w:t>
      </w:r>
      <w:r w:rsidRPr="00BD4386">
        <w:rPr>
          <w:rFonts w:ascii="Times New Roman" w:hAnsi="Times New Roman"/>
          <w:bCs/>
          <w:sz w:val="28"/>
          <w:szCs w:val="28"/>
        </w:rPr>
        <w:t>Особое внимание было уделено проблемам м</w:t>
      </w:r>
      <w:r w:rsidRPr="00BD4386">
        <w:rPr>
          <w:rFonts w:ascii="Times New Roman" w:hAnsi="Times New Roman"/>
          <w:sz w:val="28"/>
          <w:szCs w:val="28"/>
        </w:rPr>
        <w:t xml:space="preserve">олодежи в науке и ее социальной защищенности, а также роли молодежных инициатив в развитии научной сферы и возможности участия научной молодежи в управлении наукой. </w:t>
      </w:r>
    </w:p>
    <w:p w:rsidR="001E2326" w:rsidRPr="00BD4386" w:rsidRDefault="001E2326" w:rsidP="009C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86">
        <w:rPr>
          <w:rFonts w:ascii="Times New Roman" w:hAnsi="Times New Roman"/>
          <w:sz w:val="28"/>
          <w:szCs w:val="28"/>
        </w:rPr>
        <w:t xml:space="preserve">Всего в работе конференции приняли участие более 160 ученых Беларуси, России, Украины, Польши, Казахстана, Кыргызстана, Румынии, КНР. С докладами и сообщениями на </w:t>
      </w:r>
      <w:proofErr w:type="gramStart"/>
      <w:r w:rsidRPr="00BD4386">
        <w:rPr>
          <w:rFonts w:ascii="Times New Roman" w:hAnsi="Times New Roman"/>
          <w:sz w:val="28"/>
          <w:szCs w:val="28"/>
        </w:rPr>
        <w:t>пленарном</w:t>
      </w:r>
      <w:proofErr w:type="gramEnd"/>
      <w:r w:rsidRPr="00BD4386">
        <w:rPr>
          <w:rFonts w:ascii="Times New Roman" w:hAnsi="Times New Roman"/>
          <w:sz w:val="28"/>
          <w:szCs w:val="28"/>
        </w:rPr>
        <w:t xml:space="preserve"> и секционных заседаниях выступили 77 человек, их них 14 – представители зарубежной науки. </w:t>
      </w:r>
    </w:p>
    <w:p w:rsidR="001E2326" w:rsidRPr="00BD4386" w:rsidRDefault="001E2326" w:rsidP="009C6F8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BD4386">
        <w:rPr>
          <w:color w:val="auto"/>
          <w:sz w:val="28"/>
          <w:szCs w:val="28"/>
        </w:rPr>
        <w:t>При подведении итогов работы конференции были определены следующие новые подходы к решению проблем и задач модернизации белорусской науки, форм</w:t>
      </w:r>
      <w:r w:rsidR="008E143D">
        <w:rPr>
          <w:color w:val="auto"/>
          <w:sz w:val="28"/>
          <w:szCs w:val="28"/>
        </w:rPr>
        <w:t>ирования новых</w:t>
      </w:r>
      <w:r w:rsidRPr="00BD4386">
        <w:rPr>
          <w:color w:val="auto"/>
          <w:sz w:val="28"/>
          <w:szCs w:val="28"/>
        </w:rPr>
        <w:t xml:space="preserve"> </w:t>
      </w:r>
      <w:r w:rsidR="008E143D">
        <w:rPr>
          <w:color w:val="auto"/>
          <w:sz w:val="28"/>
          <w:szCs w:val="28"/>
        </w:rPr>
        <w:t>форм</w:t>
      </w:r>
      <w:r w:rsidRPr="00BD4386">
        <w:rPr>
          <w:color w:val="auto"/>
          <w:sz w:val="28"/>
          <w:szCs w:val="28"/>
        </w:rPr>
        <w:t xml:space="preserve"> интеграции науки-производства-образования, </w:t>
      </w:r>
      <w:r w:rsidR="008E143D">
        <w:rPr>
          <w:rFonts w:eastAsia="Calibri"/>
          <w:bCs/>
          <w:color w:val="auto"/>
          <w:sz w:val="28"/>
          <w:szCs w:val="28"/>
        </w:rPr>
        <w:t>науки</w:t>
      </w:r>
      <w:r w:rsidRPr="00BD4386">
        <w:rPr>
          <w:rFonts w:eastAsia="Calibri"/>
          <w:bCs/>
          <w:color w:val="auto"/>
          <w:sz w:val="28"/>
          <w:szCs w:val="28"/>
        </w:rPr>
        <w:t xml:space="preserve"> и наукоемкого производства в парадигме построения </w:t>
      </w:r>
      <w:r w:rsidRPr="00BD4386">
        <w:rPr>
          <w:rFonts w:eastAsia="Calibri"/>
          <w:color w:val="auto"/>
          <w:sz w:val="28"/>
          <w:szCs w:val="28"/>
        </w:rPr>
        <w:t>цифровой экономики и информационного общества в Беларуси:</w:t>
      </w:r>
    </w:p>
    <w:p w:rsidR="00885AD2" w:rsidRPr="00BD4386" w:rsidRDefault="00885AD2" w:rsidP="009C6F8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885AD2" w:rsidRPr="00BD4386" w:rsidRDefault="00602A0F" w:rsidP="009C6F88">
      <w:pPr>
        <w:pStyle w:val="Style14"/>
        <w:widowControl/>
        <w:spacing w:line="240" w:lineRule="auto"/>
        <w:ind w:firstLine="709"/>
        <w:rPr>
          <w:rStyle w:val="FontStyle67"/>
          <w:sz w:val="28"/>
          <w:szCs w:val="28"/>
        </w:rPr>
      </w:pPr>
      <w:r w:rsidRPr="00BD4386">
        <w:rPr>
          <w:rStyle w:val="FontStyle67"/>
          <w:sz w:val="28"/>
          <w:szCs w:val="28"/>
        </w:rPr>
        <w:t xml:space="preserve">1. </w:t>
      </w:r>
      <w:proofErr w:type="gramStart"/>
      <w:r w:rsidR="00C73073" w:rsidRPr="00BD4386">
        <w:rPr>
          <w:rStyle w:val="FontStyle67"/>
          <w:sz w:val="28"/>
          <w:szCs w:val="28"/>
        </w:rPr>
        <w:t xml:space="preserve">Создать принципиально новую </w:t>
      </w:r>
      <w:r w:rsidR="00885AD2" w:rsidRPr="00BD4386">
        <w:rPr>
          <w:rStyle w:val="FontStyle67"/>
          <w:sz w:val="28"/>
          <w:szCs w:val="28"/>
        </w:rPr>
        <w:t>систем</w:t>
      </w:r>
      <w:r w:rsidR="00C73073" w:rsidRPr="00BD4386">
        <w:rPr>
          <w:rStyle w:val="FontStyle67"/>
          <w:sz w:val="28"/>
          <w:szCs w:val="28"/>
        </w:rPr>
        <w:t>у</w:t>
      </w:r>
      <w:r w:rsidR="00885AD2" w:rsidRPr="00BD4386">
        <w:rPr>
          <w:rStyle w:val="FontStyle67"/>
          <w:sz w:val="28"/>
          <w:szCs w:val="28"/>
        </w:rPr>
        <w:t xml:space="preserve"> </w:t>
      </w:r>
      <w:r w:rsidR="00885AD2" w:rsidRPr="00BD4386">
        <w:rPr>
          <w:rStyle w:val="FontStyle68"/>
          <w:b w:val="0"/>
          <w:sz w:val="28"/>
          <w:szCs w:val="28"/>
        </w:rPr>
        <w:t>организации и управления</w:t>
      </w:r>
      <w:r w:rsidR="00885AD2" w:rsidRPr="00BD4386">
        <w:rPr>
          <w:rStyle w:val="FontStyle68"/>
          <w:sz w:val="28"/>
          <w:szCs w:val="28"/>
        </w:rPr>
        <w:t xml:space="preserve"> </w:t>
      </w:r>
      <w:r w:rsidR="00885AD2" w:rsidRPr="00BD4386">
        <w:rPr>
          <w:rStyle w:val="FontStyle67"/>
          <w:sz w:val="28"/>
          <w:szCs w:val="28"/>
        </w:rPr>
        <w:t>в сфере науки и инноваций в Беларуси</w:t>
      </w:r>
      <w:r w:rsidR="00C73073" w:rsidRPr="00BD4386">
        <w:rPr>
          <w:rStyle w:val="FontStyle67"/>
          <w:sz w:val="28"/>
          <w:szCs w:val="28"/>
        </w:rPr>
        <w:t xml:space="preserve">, которая </w:t>
      </w:r>
      <w:r w:rsidR="0025508E" w:rsidRPr="00BD4386">
        <w:rPr>
          <w:rStyle w:val="FontStyle67"/>
          <w:sz w:val="28"/>
          <w:szCs w:val="28"/>
        </w:rPr>
        <w:t xml:space="preserve">будет </w:t>
      </w:r>
      <w:r w:rsidR="00C73073" w:rsidRPr="00BD4386">
        <w:rPr>
          <w:rStyle w:val="FontStyle67"/>
          <w:sz w:val="28"/>
          <w:szCs w:val="28"/>
        </w:rPr>
        <w:t>способна о</w:t>
      </w:r>
      <w:r w:rsidRPr="00BD4386">
        <w:rPr>
          <w:rStyle w:val="FontStyle67"/>
          <w:sz w:val="28"/>
          <w:szCs w:val="28"/>
        </w:rPr>
        <w:t xml:space="preserve">беспечить </w:t>
      </w:r>
      <w:r w:rsidR="00666160" w:rsidRPr="00BD4386">
        <w:rPr>
          <w:rStyle w:val="FontStyle67"/>
          <w:sz w:val="28"/>
          <w:szCs w:val="28"/>
        </w:rPr>
        <w:lastRenderedPageBreak/>
        <w:t xml:space="preserve">развитие </w:t>
      </w:r>
      <w:r w:rsidRPr="00BD4386">
        <w:rPr>
          <w:rStyle w:val="FontStyle67"/>
          <w:sz w:val="28"/>
          <w:szCs w:val="28"/>
        </w:rPr>
        <w:t>эффективн</w:t>
      </w:r>
      <w:r w:rsidR="00666160" w:rsidRPr="00BD4386">
        <w:rPr>
          <w:rStyle w:val="FontStyle67"/>
          <w:sz w:val="28"/>
          <w:szCs w:val="28"/>
        </w:rPr>
        <w:t>ой национальной инновационной системы, ядром которой должна стать отечественная наука</w:t>
      </w:r>
      <w:r w:rsidR="00720A48" w:rsidRPr="00BD4386">
        <w:rPr>
          <w:rStyle w:val="FontStyle67"/>
          <w:sz w:val="28"/>
          <w:szCs w:val="28"/>
        </w:rPr>
        <w:t xml:space="preserve">, а также </w:t>
      </w:r>
      <w:r w:rsidR="00885AD2" w:rsidRPr="00BD4386">
        <w:rPr>
          <w:rStyle w:val="FontStyle67"/>
          <w:sz w:val="28"/>
          <w:szCs w:val="28"/>
        </w:rPr>
        <w:t xml:space="preserve">интеграцию </w:t>
      </w:r>
      <w:r w:rsidRPr="00BD4386">
        <w:rPr>
          <w:rStyle w:val="FontStyle67"/>
          <w:sz w:val="28"/>
          <w:szCs w:val="28"/>
        </w:rPr>
        <w:t xml:space="preserve">науки </w:t>
      </w:r>
      <w:r w:rsidR="009C6F88" w:rsidRPr="00BD4386">
        <w:rPr>
          <w:rStyle w:val="FontStyle67"/>
          <w:sz w:val="28"/>
          <w:szCs w:val="28"/>
        </w:rPr>
        <w:t xml:space="preserve">и образования </w:t>
      </w:r>
      <w:r w:rsidR="00885AD2" w:rsidRPr="00BD4386">
        <w:rPr>
          <w:rStyle w:val="FontStyle67"/>
          <w:sz w:val="28"/>
          <w:szCs w:val="28"/>
        </w:rPr>
        <w:t xml:space="preserve">с реальным сектором экономики, включение научных организаций в кластерные структуры, ориентированные на получение наукоемкой конечной продукции, способные осуществлять исследования и разработки мирового уровня, обеспечивать </w:t>
      </w:r>
      <w:r w:rsidR="00720A48" w:rsidRPr="00BD438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proofErr w:type="gramEnd"/>
      <w:r w:rsidR="00720A48" w:rsidRPr="00BD4386">
        <w:rPr>
          <w:rFonts w:ascii="Times New Roman" w:eastAsia="Times New Roman" w:hAnsi="Times New Roman" w:cs="Times New Roman"/>
          <w:sz w:val="28"/>
          <w:szCs w:val="28"/>
        </w:rPr>
        <w:t xml:space="preserve"> новых высокотехнологичных производств</w:t>
      </w:r>
      <w:r w:rsidRPr="00BD4386">
        <w:rPr>
          <w:rStyle w:val="FontStyle67"/>
          <w:sz w:val="28"/>
          <w:szCs w:val="28"/>
        </w:rPr>
        <w:t>.</w:t>
      </w:r>
    </w:p>
    <w:p w:rsidR="00720A48" w:rsidRPr="00BD4386" w:rsidRDefault="00720A48" w:rsidP="009C6F88">
      <w:pPr>
        <w:pStyle w:val="Style14"/>
        <w:widowControl/>
        <w:spacing w:line="240" w:lineRule="auto"/>
        <w:ind w:firstLine="709"/>
        <w:rPr>
          <w:rStyle w:val="FontStyle67"/>
          <w:sz w:val="28"/>
          <w:szCs w:val="28"/>
        </w:rPr>
      </w:pPr>
      <w:r w:rsidRPr="00BD4386">
        <w:rPr>
          <w:rFonts w:ascii="Times New Roman" w:eastAsia="Times New Roman" w:hAnsi="Times New Roman" w:cs="Times New Roman"/>
          <w:sz w:val="28"/>
          <w:szCs w:val="28"/>
        </w:rPr>
        <w:t xml:space="preserve">2. Обеспечить необходимые организационные и финансовые условия для повышения роли Национальной академии наук Беларуси в формировании и развитии высокотехнологичного сектора </w:t>
      </w:r>
      <w:r w:rsidR="0095029E">
        <w:rPr>
          <w:rFonts w:ascii="Times New Roman" w:eastAsia="Times New Roman" w:hAnsi="Times New Roman" w:cs="Times New Roman"/>
          <w:sz w:val="28"/>
          <w:szCs w:val="28"/>
        </w:rPr>
        <w:t xml:space="preserve">национальной </w:t>
      </w:r>
      <w:r w:rsidRPr="00BD4386">
        <w:rPr>
          <w:rFonts w:ascii="Times New Roman" w:eastAsia="Times New Roman" w:hAnsi="Times New Roman" w:cs="Times New Roman"/>
          <w:sz w:val="28"/>
          <w:szCs w:val="28"/>
        </w:rPr>
        <w:t>экономики. Предусмотреть развитие НАН Беларуси по модели научно-производственной корпорации, поскольку ряд направлений высокотехнологичного сектора, таких как нан</w:t>
      </w:r>
      <w:proofErr w:type="gramStart"/>
      <w:r w:rsidRPr="00BD438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D43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D4386">
        <w:rPr>
          <w:rFonts w:ascii="Times New Roman" w:eastAsia="Times New Roman" w:hAnsi="Times New Roman" w:cs="Times New Roman"/>
          <w:sz w:val="28"/>
          <w:szCs w:val="28"/>
        </w:rPr>
        <w:t>биоиндустрия</w:t>
      </w:r>
      <w:proofErr w:type="spellEnd"/>
      <w:r w:rsidRPr="00BD4386">
        <w:rPr>
          <w:rFonts w:ascii="Times New Roman" w:eastAsia="Times New Roman" w:hAnsi="Times New Roman" w:cs="Times New Roman"/>
          <w:sz w:val="28"/>
          <w:szCs w:val="28"/>
        </w:rPr>
        <w:t>, робототехника, формируются преимущественно на базе научных организаций НАН Беларуси.</w:t>
      </w:r>
    </w:p>
    <w:p w:rsidR="0025508E" w:rsidRPr="00BD4386" w:rsidRDefault="00BD4386" w:rsidP="009C6F88">
      <w:pPr>
        <w:pStyle w:val="Style42"/>
        <w:widowControl/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3</w:t>
      </w:r>
      <w:r w:rsidR="009461F7" w:rsidRPr="00BD4386">
        <w:rPr>
          <w:rStyle w:val="FontStyle67"/>
          <w:sz w:val="28"/>
          <w:szCs w:val="28"/>
        </w:rPr>
        <w:t>. В</w:t>
      </w:r>
      <w:r w:rsidR="0025508E" w:rsidRPr="00BD4386">
        <w:rPr>
          <w:rStyle w:val="FontStyle67"/>
          <w:sz w:val="28"/>
          <w:szCs w:val="28"/>
        </w:rPr>
        <w:t xml:space="preserve">озродить на принципиально новой организационной и методологической основе государственную систему </w:t>
      </w:r>
      <w:r w:rsidR="0025508E" w:rsidRPr="00BD4386">
        <w:rPr>
          <w:rStyle w:val="FontStyle68"/>
          <w:b w:val="0"/>
          <w:sz w:val="28"/>
          <w:szCs w:val="28"/>
        </w:rPr>
        <w:t>научно-технологического прогнозирования</w:t>
      </w:r>
      <w:r w:rsidR="0025508E" w:rsidRPr="00BD4386">
        <w:rPr>
          <w:rStyle w:val="FontStyle68"/>
          <w:sz w:val="28"/>
          <w:szCs w:val="28"/>
        </w:rPr>
        <w:t xml:space="preserve"> </w:t>
      </w:r>
      <w:r w:rsidR="0025508E" w:rsidRPr="00BD4386">
        <w:rPr>
          <w:rStyle w:val="FontStyle67"/>
          <w:sz w:val="28"/>
          <w:szCs w:val="28"/>
        </w:rPr>
        <w:t xml:space="preserve">с использованием современных инструментов технологического предвидения, таких как </w:t>
      </w:r>
      <w:proofErr w:type="spellStart"/>
      <w:r w:rsidR="0025508E" w:rsidRPr="00BD4386">
        <w:rPr>
          <w:rFonts w:ascii="Times New Roman" w:hAnsi="Times New Roman" w:cs="Times New Roman"/>
          <w:bCs/>
          <w:sz w:val="28"/>
          <w:szCs w:val="28"/>
          <w:shd w:val="clear" w:color="auto" w:fill="F3F1ED"/>
        </w:rPr>
        <w:t>Foresight</w:t>
      </w:r>
      <w:proofErr w:type="spellEnd"/>
      <w:r w:rsidR="0025508E" w:rsidRPr="00BD4386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. </w:t>
      </w:r>
      <w:r w:rsidR="0025508E" w:rsidRPr="00BD4386">
        <w:rPr>
          <w:rStyle w:val="FontStyle67"/>
          <w:sz w:val="28"/>
          <w:szCs w:val="28"/>
        </w:rPr>
        <w:t>Формирование государственной научно-технической и инновационной политики, определение приоритетов научной и научно-технической деятельности в стране необходимо вести именно на этой основе.</w:t>
      </w:r>
    </w:p>
    <w:p w:rsidR="00C73073" w:rsidRPr="00BD4386" w:rsidRDefault="00BD4386" w:rsidP="009C6F88">
      <w:pPr>
        <w:pStyle w:val="Style50"/>
        <w:widowControl/>
        <w:tabs>
          <w:tab w:val="left" w:pos="1051"/>
          <w:tab w:val="left" w:pos="2170"/>
          <w:tab w:val="left" w:pos="5290"/>
        </w:tabs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4</w:t>
      </w:r>
      <w:r w:rsidR="00602A0F" w:rsidRPr="00BD4386">
        <w:rPr>
          <w:rStyle w:val="FontStyle67"/>
          <w:sz w:val="28"/>
          <w:szCs w:val="28"/>
        </w:rPr>
        <w:t>.</w:t>
      </w:r>
      <w:r w:rsidR="00E57EDB" w:rsidRPr="00BD4386">
        <w:rPr>
          <w:rFonts w:ascii="Times New Roman" w:hAnsi="Times New Roman" w:cs="Times New Roman"/>
          <w:sz w:val="28"/>
          <w:szCs w:val="28"/>
        </w:rPr>
        <w:t xml:space="preserve"> Обеспечить целенаправленное создание научно-практических объединений и центров, создание технопарков, сети научно-технических центров и инновационных подразделений, отраслевых холдингов в промышленности, формирование комплекса республиканских научно-практических центров, обеспечивающих инновационное </w:t>
      </w:r>
      <w:proofErr w:type="gramStart"/>
      <w:r w:rsidR="00E57EDB" w:rsidRPr="00BD4386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E57EDB" w:rsidRPr="00BD4386">
        <w:rPr>
          <w:rFonts w:ascii="Times New Roman" w:hAnsi="Times New Roman" w:cs="Times New Roman"/>
          <w:sz w:val="28"/>
          <w:szCs w:val="28"/>
        </w:rPr>
        <w:t xml:space="preserve"> как экономики, так и самой науки.</w:t>
      </w:r>
      <w:r w:rsidR="009C6F88" w:rsidRPr="00BD4386">
        <w:rPr>
          <w:rFonts w:ascii="Times New Roman" w:hAnsi="Times New Roman" w:cs="Times New Roman"/>
          <w:sz w:val="28"/>
          <w:szCs w:val="28"/>
        </w:rPr>
        <w:t xml:space="preserve"> </w:t>
      </w:r>
      <w:r w:rsidR="00E57EDB" w:rsidRPr="00BD4386">
        <w:rPr>
          <w:rStyle w:val="FontStyle67"/>
          <w:sz w:val="28"/>
          <w:szCs w:val="28"/>
        </w:rPr>
        <w:t xml:space="preserve">Особое внимание должно быть обращено на </w:t>
      </w:r>
      <w:r w:rsidR="00C73073" w:rsidRPr="00BD4386">
        <w:rPr>
          <w:rStyle w:val="FontStyle67"/>
          <w:sz w:val="28"/>
          <w:szCs w:val="28"/>
        </w:rPr>
        <w:t>создани</w:t>
      </w:r>
      <w:r w:rsidR="009461F7" w:rsidRPr="00BD4386">
        <w:rPr>
          <w:rStyle w:val="FontStyle67"/>
          <w:sz w:val="28"/>
          <w:szCs w:val="28"/>
        </w:rPr>
        <w:t>е</w:t>
      </w:r>
      <w:r w:rsidR="00C73073" w:rsidRPr="00BD4386">
        <w:rPr>
          <w:rStyle w:val="FontStyle67"/>
          <w:sz w:val="28"/>
          <w:szCs w:val="28"/>
        </w:rPr>
        <w:t xml:space="preserve"> сет</w:t>
      </w:r>
      <w:r w:rsidR="00E57EDB" w:rsidRPr="00BD4386">
        <w:rPr>
          <w:rStyle w:val="FontStyle67"/>
          <w:sz w:val="28"/>
          <w:szCs w:val="28"/>
        </w:rPr>
        <w:t>и</w:t>
      </w:r>
      <w:r w:rsidR="00C73073" w:rsidRPr="00BD4386">
        <w:rPr>
          <w:rStyle w:val="FontStyle67"/>
          <w:sz w:val="28"/>
          <w:szCs w:val="28"/>
        </w:rPr>
        <w:t xml:space="preserve"> экспертно-консалтинговых и инжиниринговых организаций, центров трансфера технологий для сопровождения научных проектов,</w:t>
      </w:r>
      <w:r w:rsidR="00E57EDB" w:rsidRPr="00BD4386">
        <w:rPr>
          <w:rStyle w:val="FontStyle67"/>
          <w:sz w:val="28"/>
          <w:szCs w:val="28"/>
        </w:rPr>
        <w:t xml:space="preserve"> коммерциализации их результатов путем</w:t>
      </w:r>
      <w:r w:rsidR="00C73073" w:rsidRPr="00BD4386">
        <w:rPr>
          <w:rStyle w:val="FontStyle67"/>
          <w:sz w:val="28"/>
          <w:szCs w:val="28"/>
        </w:rPr>
        <w:t xml:space="preserve"> реализации прав интеллектуальной собственности, комплексного внедрения технологий в наукоемкое производство.</w:t>
      </w:r>
    </w:p>
    <w:p w:rsidR="00B112E7" w:rsidRPr="00BD4386" w:rsidRDefault="00BD4386" w:rsidP="009C6F88">
      <w:pPr>
        <w:pStyle w:val="Style42"/>
        <w:widowControl/>
        <w:tabs>
          <w:tab w:val="left" w:pos="413"/>
        </w:tabs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5</w:t>
      </w:r>
      <w:r w:rsidR="0025508E" w:rsidRPr="00BD4386">
        <w:rPr>
          <w:rStyle w:val="FontStyle67"/>
          <w:sz w:val="28"/>
          <w:szCs w:val="28"/>
        </w:rPr>
        <w:t xml:space="preserve">. </w:t>
      </w:r>
      <w:r w:rsidR="00885AD2" w:rsidRPr="00BD4386">
        <w:rPr>
          <w:rStyle w:val="FontStyle67"/>
          <w:sz w:val="28"/>
          <w:szCs w:val="28"/>
        </w:rPr>
        <w:t xml:space="preserve">Кадры научной сферы </w:t>
      </w:r>
      <w:r w:rsidR="009461F7" w:rsidRPr="00BD4386">
        <w:rPr>
          <w:rStyle w:val="FontStyle67"/>
          <w:sz w:val="28"/>
          <w:szCs w:val="28"/>
        </w:rPr>
        <w:t>–</w:t>
      </w:r>
      <w:r w:rsidR="00885AD2" w:rsidRPr="00BD4386">
        <w:rPr>
          <w:rStyle w:val="FontStyle67"/>
          <w:sz w:val="28"/>
          <w:szCs w:val="28"/>
        </w:rPr>
        <w:t xml:space="preserve"> ключевой фактор </w:t>
      </w:r>
      <w:r w:rsidR="0025508E" w:rsidRPr="00BD4386">
        <w:rPr>
          <w:rStyle w:val="FontStyle67"/>
          <w:sz w:val="28"/>
          <w:szCs w:val="28"/>
        </w:rPr>
        <w:t>ее инновационного</w:t>
      </w:r>
      <w:r w:rsidR="00885AD2" w:rsidRPr="00BD4386">
        <w:rPr>
          <w:rStyle w:val="FontStyle67"/>
          <w:sz w:val="28"/>
          <w:szCs w:val="28"/>
        </w:rPr>
        <w:t xml:space="preserve"> развития</w:t>
      </w:r>
      <w:r w:rsidR="0025508E" w:rsidRPr="00BD4386">
        <w:rPr>
          <w:rStyle w:val="FontStyle67"/>
          <w:sz w:val="28"/>
          <w:szCs w:val="28"/>
        </w:rPr>
        <w:t>, которое требует</w:t>
      </w:r>
      <w:r w:rsidR="00885AD2" w:rsidRPr="00BD4386">
        <w:rPr>
          <w:rStyle w:val="FontStyle67"/>
          <w:sz w:val="28"/>
          <w:szCs w:val="28"/>
        </w:rPr>
        <w:t xml:space="preserve"> </w:t>
      </w:r>
      <w:r w:rsidR="0025508E" w:rsidRPr="00BD4386">
        <w:rPr>
          <w:rStyle w:val="FontStyle67"/>
          <w:sz w:val="28"/>
          <w:szCs w:val="28"/>
        </w:rPr>
        <w:t>высокой</w:t>
      </w:r>
      <w:r w:rsidR="00885AD2" w:rsidRPr="00BD4386">
        <w:rPr>
          <w:rStyle w:val="FontStyle67"/>
          <w:sz w:val="28"/>
          <w:szCs w:val="28"/>
        </w:rPr>
        <w:t xml:space="preserve"> квалификации и профессионализма кадрового потенциала</w:t>
      </w:r>
      <w:r w:rsidR="0025508E" w:rsidRPr="00BD4386">
        <w:rPr>
          <w:rStyle w:val="FontStyle67"/>
          <w:sz w:val="28"/>
          <w:szCs w:val="28"/>
        </w:rPr>
        <w:t>.</w:t>
      </w:r>
      <w:r w:rsidR="00885AD2" w:rsidRPr="00BD4386">
        <w:rPr>
          <w:rStyle w:val="FontStyle67"/>
          <w:sz w:val="28"/>
          <w:szCs w:val="28"/>
        </w:rPr>
        <w:t xml:space="preserve"> Для этого необходимо кардинально пересмотреть существующую систему </w:t>
      </w:r>
      <w:r w:rsidR="00885AD2" w:rsidRPr="00BD4386">
        <w:rPr>
          <w:rStyle w:val="FontStyle68"/>
          <w:b w:val="0"/>
          <w:sz w:val="28"/>
          <w:szCs w:val="28"/>
        </w:rPr>
        <w:t>стимулирования труда</w:t>
      </w:r>
      <w:r w:rsidR="00885AD2" w:rsidRPr="00BD4386">
        <w:rPr>
          <w:rStyle w:val="FontStyle68"/>
          <w:sz w:val="28"/>
          <w:szCs w:val="28"/>
        </w:rPr>
        <w:t xml:space="preserve"> </w:t>
      </w:r>
      <w:r w:rsidR="00885AD2" w:rsidRPr="00BD4386">
        <w:rPr>
          <w:rStyle w:val="FontStyle67"/>
          <w:sz w:val="28"/>
          <w:szCs w:val="28"/>
        </w:rPr>
        <w:t>ученых как фундаментальной, так и прикладной науки. Основная цель введения новой системы</w:t>
      </w:r>
      <w:r w:rsidR="00885AD2" w:rsidRPr="00BD4386">
        <w:rPr>
          <w:rStyle w:val="FontStyle68"/>
          <w:sz w:val="28"/>
          <w:szCs w:val="28"/>
        </w:rPr>
        <w:t xml:space="preserve"> </w:t>
      </w:r>
      <w:r w:rsidR="00885AD2" w:rsidRPr="00BD4386">
        <w:rPr>
          <w:rStyle w:val="FontStyle68"/>
          <w:b w:val="0"/>
          <w:sz w:val="28"/>
          <w:szCs w:val="28"/>
        </w:rPr>
        <w:t xml:space="preserve">стимулирования </w:t>
      </w:r>
      <w:r w:rsidR="00B112E7" w:rsidRPr="00BD4386">
        <w:rPr>
          <w:rStyle w:val="FontStyle68"/>
          <w:b w:val="0"/>
          <w:sz w:val="28"/>
          <w:szCs w:val="28"/>
        </w:rPr>
        <w:t>научной деятельности</w:t>
      </w:r>
      <w:r w:rsidR="00885AD2" w:rsidRPr="00BD4386">
        <w:rPr>
          <w:rStyle w:val="FontStyle67"/>
          <w:b/>
          <w:sz w:val="28"/>
          <w:szCs w:val="28"/>
        </w:rPr>
        <w:t xml:space="preserve"> </w:t>
      </w:r>
      <w:r w:rsidR="00885AD2" w:rsidRPr="00BD4386">
        <w:rPr>
          <w:rStyle w:val="FontStyle67"/>
          <w:sz w:val="28"/>
          <w:szCs w:val="28"/>
        </w:rPr>
        <w:t xml:space="preserve">–  </w:t>
      </w:r>
      <w:r w:rsidR="00B112E7" w:rsidRPr="00BD4386">
        <w:rPr>
          <w:rStyle w:val="FontStyle67"/>
          <w:sz w:val="28"/>
          <w:szCs w:val="28"/>
        </w:rPr>
        <w:t>повысить</w:t>
      </w:r>
      <w:r w:rsidR="00885AD2" w:rsidRPr="00BD4386">
        <w:rPr>
          <w:rStyle w:val="FontStyle67"/>
          <w:sz w:val="28"/>
          <w:szCs w:val="28"/>
        </w:rPr>
        <w:t xml:space="preserve"> заинтересованност</w:t>
      </w:r>
      <w:r w:rsidR="00B112E7" w:rsidRPr="00BD4386">
        <w:rPr>
          <w:rStyle w:val="FontStyle67"/>
          <w:sz w:val="28"/>
          <w:szCs w:val="28"/>
        </w:rPr>
        <w:t>ь</w:t>
      </w:r>
      <w:r w:rsidR="00885AD2" w:rsidRPr="00BD4386">
        <w:rPr>
          <w:rStyle w:val="FontStyle67"/>
          <w:sz w:val="28"/>
          <w:szCs w:val="28"/>
        </w:rPr>
        <w:t xml:space="preserve"> </w:t>
      </w:r>
      <w:r w:rsidR="00B112E7" w:rsidRPr="00BD4386">
        <w:rPr>
          <w:rStyle w:val="FontStyle67"/>
          <w:sz w:val="28"/>
          <w:szCs w:val="28"/>
        </w:rPr>
        <w:t xml:space="preserve">ученых </w:t>
      </w:r>
      <w:r w:rsidR="00885AD2" w:rsidRPr="00BD4386">
        <w:rPr>
          <w:rStyle w:val="FontStyle67"/>
          <w:sz w:val="28"/>
          <w:szCs w:val="28"/>
        </w:rPr>
        <w:t>в качестве исследований, эффективности внедрения достижений науки и техники в производство, расширении объемов выпуска иннов</w:t>
      </w:r>
      <w:r w:rsidR="00B112E7" w:rsidRPr="00BD4386">
        <w:rPr>
          <w:rStyle w:val="FontStyle67"/>
          <w:sz w:val="28"/>
          <w:szCs w:val="28"/>
        </w:rPr>
        <w:t xml:space="preserve">ационной продукции. Особое внимание должно быть уделено созданию системы мер по повышению мотивации молодых талантливых ученых к поступлению в аспирантуру, обеспечение роста их социальной защищенности, создание возможностей для их </w:t>
      </w:r>
      <w:r w:rsidR="00B112E7" w:rsidRPr="00BD4386">
        <w:rPr>
          <w:rStyle w:val="FontStyle67"/>
          <w:sz w:val="28"/>
          <w:szCs w:val="28"/>
        </w:rPr>
        <w:lastRenderedPageBreak/>
        <w:t>профессионального и должностного роста.</w:t>
      </w:r>
      <w:r w:rsidR="0025508E" w:rsidRPr="00BD4386">
        <w:rPr>
          <w:rStyle w:val="FontStyle67"/>
          <w:sz w:val="28"/>
          <w:szCs w:val="28"/>
        </w:rPr>
        <w:t xml:space="preserve"> Только это позволит привлечь в науку талантливую и </w:t>
      </w:r>
      <w:proofErr w:type="gramStart"/>
      <w:r w:rsidR="0025508E" w:rsidRPr="00BD4386">
        <w:rPr>
          <w:rStyle w:val="FontStyle67"/>
          <w:sz w:val="28"/>
          <w:szCs w:val="28"/>
        </w:rPr>
        <w:t>амбициозную</w:t>
      </w:r>
      <w:proofErr w:type="gramEnd"/>
      <w:r w:rsidR="0025508E" w:rsidRPr="00BD4386">
        <w:rPr>
          <w:rStyle w:val="FontStyle67"/>
          <w:sz w:val="28"/>
          <w:szCs w:val="28"/>
        </w:rPr>
        <w:t xml:space="preserve"> молодежь.</w:t>
      </w:r>
    </w:p>
    <w:p w:rsidR="00885AD2" w:rsidRPr="00BD4386" w:rsidRDefault="00BD4386" w:rsidP="009C6F88">
      <w:pPr>
        <w:pStyle w:val="Style11"/>
        <w:widowControl/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6</w:t>
      </w:r>
      <w:r w:rsidR="0025508E" w:rsidRPr="00BD4386">
        <w:rPr>
          <w:rStyle w:val="FontStyle67"/>
          <w:sz w:val="28"/>
          <w:szCs w:val="28"/>
        </w:rPr>
        <w:t xml:space="preserve">. </w:t>
      </w:r>
      <w:r w:rsidR="00B112E7" w:rsidRPr="00BD4386">
        <w:rPr>
          <w:rStyle w:val="FontStyle67"/>
          <w:sz w:val="28"/>
          <w:szCs w:val="28"/>
        </w:rPr>
        <w:t>С целью подготовки новой генерации инициативных научных лидеров необходимо безотлагательно начать создание интегрированной образовательной, научно-исследовательской, производственной и предпринимательской среды путем формирования сети инкубатор</w:t>
      </w:r>
      <w:r w:rsidR="00D94EC4" w:rsidRPr="00BD4386">
        <w:rPr>
          <w:rStyle w:val="FontStyle67"/>
          <w:sz w:val="28"/>
          <w:szCs w:val="28"/>
        </w:rPr>
        <w:t>ов</w:t>
      </w:r>
      <w:r w:rsidR="00B112E7" w:rsidRPr="00BD4386">
        <w:rPr>
          <w:rStyle w:val="FontStyle67"/>
          <w:sz w:val="28"/>
          <w:szCs w:val="28"/>
        </w:rPr>
        <w:t xml:space="preserve"> </w:t>
      </w:r>
      <w:proofErr w:type="spellStart"/>
      <w:r w:rsidR="00B112E7" w:rsidRPr="00BD4386">
        <w:rPr>
          <w:rStyle w:val="FontStyle67"/>
          <w:sz w:val="28"/>
          <w:szCs w:val="28"/>
        </w:rPr>
        <w:t>стартапов</w:t>
      </w:r>
      <w:proofErr w:type="spellEnd"/>
      <w:r w:rsidR="00B112E7" w:rsidRPr="00BD4386">
        <w:rPr>
          <w:rStyle w:val="FontStyle67"/>
          <w:sz w:val="28"/>
          <w:szCs w:val="28"/>
        </w:rPr>
        <w:t xml:space="preserve">, </w:t>
      </w:r>
      <w:r w:rsidR="009461F7" w:rsidRPr="00BD4386">
        <w:rPr>
          <w:rStyle w:val="FontStyle67"/>
          <w:sz w:val="28"/>
          <w:szCs w:val="28"/>
        </w:rPr>
        <w:t xml:space="preserve">региональных </w:t>
      </w:r>
      <w:r w:rsidR="00B112E7" w:rsidRPr="00BD4386">
        <w:rPr>
          <w:rStyle w:val="FontStyle67"/>
          <w:sz w:val="28"/>
          <w:szCs w:val="28"/>
        </w:rPr>
        <w:t>центр</w:t>
      </w:r>
      <w:r w:rsidR="00D94EC4" w:rsidRPr="00BD4386">
        <w:rPr>
          <w:rStyle w:val="FontStyle67"/>
          <w:sz w:val="28"/>
          <w:szCs w:val="28"/>
        </w:rPr>
        <w:t>ов</w:t>
      </w:r>
      <w:r w:rsidR="00B112E7" w:rsidRPr="00BD4386">
        <w:rPr>
          <w:rStyle w:val="FontStyle67"/>
          <w:sz w:val="28"/>
          <w:szCs w:val="28"/>
        </w:rPr>
        <w:t xml:space="preserve"> </w:t>
      </w:r>
      <w:r w:rsidR="0025508E" w:rsidRPr="00BD4386">
        <w:rPr>
          <w:rStyle w:val="FontStyle67"/>
          <w:sz w:val="28"/>
          <w:szCs w:val="28"/>
        </w:rPr>
        <w:t>инновационного</w:t>
      </w:r>
      <w:r w:rsidR="00B112E7" w:rsidRPr="00BD4386">
        <w:rPr>
          <w:rStyle w:val="FontStyle67"/>
          <w:sz w:val="28"/>
          <w:szCs w:val="28"/>
        </w:rPr>
        <w:t xml:space="preserve"> развития, что обеспечи</w:t>
      </w:r>
      <w:r w:rsidR="00D94EC4" w:rsidRPr="00BD4386">
        <w:rPr>
          <w:rStyle w:val="FontStyle67"/>
          <w:sz w:val="28"/>
          <w:szCs w:val="28"/>
        </w:rPr>
        <w:t>т</w:t>
      </w:r>
      <w:r w:rsidR="00B112E7" w:rsidRPr="00BD4386">
        <w:rPr>
          <w:rStyle w:val="FontStyle67"/>
          <w:sz w:val="28"/>
          <w:szCs w:val="28"/>
        </w:rPr>
        <w:t xml:space="preserve"> единство системы «образование-наука-инновации-коммерциализация-производство»</w:t>
      </w:r>
      <w:r w:rsidR="00D94EC4" w:rsidRPr="00BD4386">
        <w:rPr>
          <w:rStyle w:val="FontStyle67"/>
          <w:sz w:val="28"/>
          <w:szCs w:val="28"/>
        </w:rPr>
        <w:t>.</w:t>
      </w:r>
    </w:p>
    <w:p w:rsidR="00666160" w:rsidRPr="00BD4386" w:rsidRDefault="00BD4386" w:rsidP="0066616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66160" w:rsidRPr="00BD4386">
        <w:rPr>
          <w:rFonts w:ascii="Times New Roman" w:hAnsi="Times New Roman"/>
          <w:sz w:val="28"/>
          <w:szCs w:val="28"/>
        </w:rPr>
        <w:t>. Ученые-гуманитарии Беларуси, работая по единой программе научных исследований, успешно обеспечивают научное сопровождение социально-экономического, политического, социального и культурного развития современного белорусского общества. Творческое сотрудничество ученых-гуманитариев нашей страны позволило достигнуть очевидных результатов. Однако есть у гуманитарной науки и проблемы. Прежде всего, это старение научных кадров. Особенно это относится к докторам наук, средний возраст которых подходит к 65 годам. В связи с этим оптимизация возрастной и квалификационной структуры научных кадров должна войти в число приоритетных задач развития гуманитарной науки.</w:t>
      </w:r>
    </w:p>
    <w:p w:rsidR="00BD4386" w:rsidRPr="00BD4386" w:rsidRDefault="00BD4386" w:rsidP="00BD43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D43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0A48" w:rsidRPr="00BD4386">
        <w:rPr>
          <w:rFonts w:ascii="Times New Roman" w:hAnsi="Times New Roman"/>
          <w:sz w:val="28"/>
          <w:szCs w:val="28"/>
        </w:rPr>
        <w:t xml:space="preserve">Признать заслуживающей внимания идею, высказанную </w:t>
      </w:r>
      <w:r w:rsidRPr="00BD4386">
        <w:rPr>
          <w:rFonts w:ascii="Times New Roman" w:hAnsi="Times New Roman"/>
          <w:sz w:val="28"/>
          <w:szCs w:val="28"/>
        </w:rPr>
        <w:t>на пленарном заседании конференции</w:t>
      </w:r>
      <w:r w:rsidR="00720A48" w:rsidRPr="00BD4386">
        <w:rPr>
          <w:rFonts w:ascii="Times New Roman" w:hAnsi="Times New Roman"/>
          <w:sz w:val="28"/>
          <w:szCs w:val="28"/>
        </w:rPr>
        <w:t>, о создании на базе Института социологии НАН Беларуси Международн</w:t>
      </w:r>
      <w:r w:rsidRPr="00BD4386">
        <w:rPr>
          <w:rFonts w:ascii="Times New Roman" w:hAnsi="Times New Roman"/>
          <w:sz w:val="28"/>
          <w:szCs w:val="28"/>
        </w:rPr>
        <w:t>ой</w:t>
      </w:r>
      <w:r w:rsidR="00720A48" w:rsidRPr="00BD4386">
        <w:rPr>
          <w:rFonts w:ascii="Times New Roman" w:hAnsi="Times New Roman"/>
          <w:sz w:val="28"/>
          <w:szCs w:val="28"/>
        </w:rPr>
        <w:t xml:space="preserve"> ассоциаци</w:t>
      </w:r>
      <w:r w:rsidRPr="00BD4386">
        <w:rPr>
          <w:rFonts w:ascii="Times New Roman" w:hAnsi="Times New Roman"/>
          <w:sz w:val="28"/>
          <w:szCs w:val="28"/>
        </w:rPr>
        <w:t>и</w:t>
      </w:r>
      <w:r w:rsidR="00720A48" w:rsidRPr="00BD4386">
        <w:rPr>
          <w:rFonts w:ascii="Times New Roman" w:hAnsi="Times New Roman"/>
          <w:sz w:val="28"/>
          <w:szCs w:val="28"/>
        </w:rPr>
        <w:t xml:space="preserve"> социологических центров, основной целью которой явится повышение рол</w:t>
      </w:r>
      <w:r w:rsidRPr="00BD4386">
        <w:rPr>
          <w:rFonts w:ascii="Times New Roman" w:hAnsi="Times New Roman"/>
          <w:sz w:val="28"/>
          <w:szCs w:val="28"/>
        </w:rPr>
        <w:t>и</w:t>
      </w:r>
      <w:r w:rsidR="00720A48" w:rsidRPr="00BD4386">
        <w:rPr>
          <w:rFonts w:ascii="Times New Roman" w:hAnsi="Times New Roman"/>
          <w:sz w:val="28"/>
          <w:szCs w:val="28"/>
        </w:rPr>
        <w:t xml:space="preserve"> социологии в экономическом, политическом и социальном развити</w:t>
      </w:r>
      <w:r w:rsidRPr="00BD4386">
        <w:rPr>
          <w:rFonts w:ascii="Times New Roman" w:hAnsi="Times New Roman"/>
          <w:sz w:val="28"/>
          <w:szCs w:val="28"/>
        </w:rPr>
        <w:t>и</w:t>
      </w:r>
      <w:r w:rsidR="00720A48" w:rsidRPr="00BD4386">
        <w:rPr>
          <w:rFonts w:ascii="Times New Roman" w:hAnsi="Times New Roman"/>
          <w:sz w:val="28"/>
          <w:szCs w:val="28"/>
        </w:rPr>
        <w:t xml:space="preserve"> </w:t>
      </w:r>
      <w:r w:rsidRPr="00BD4386">
        <w:rPr>
          <w:rFonts w:ascii="Times New Roman" w:hAnsi="Times New Roman"/>
          <w:sz w:val="28"/>
          <w:szCs w:val="28"/>
        </w:rPr>
        <w:t xml:space="preserve">общества, </w:t>
      </w:r>
      <w:r w:rsidR="00720A48" w:rsidRPr="00BD4386">
        <w:rPr>
          <w:rFonts w:ascii="Times New Roman" w:hAnsi="Times New Roman"/>
          <w:sz w:val="28"/>
          <w:szCs w:val="28"/>
        </w:rPr>
        <w:t xml:space="preserve">престижа социологических организаций, а также для </w:t>
      </w:r>
      <w:r w:rsidRPr="00BD4386">
        <w:rPr>
          <w:rFonts w:ascii="Times New Roman" w:hAnsi="Times New Roman"/>
          <w:sz w:val="28"/>
          <w:szCs w:val="28"/>
        </w:rPr>
        <w:t>объединения социологических центров различных стран с целью обмена опытом и реализации совместных инициатив в области социологии.</w:t>
      </w:r>
      <w:proofErr w:type="gramEnd"/>
    </w:p>
    <w:p w:rsidR="00885AD2" w:rsidRPr="00BD4386" w:rsidRDefault="00BD4386" w:rsidP="009C6F88">
      <w:pPr>
        <w:spacing w:after="0" w:line="240" w:lineRule="auto"/>
        <w:ind w:firstLine="709"/>
        <w:jc w:val="both"/>
        <w:rPr>
          <w:rStyle w:val="FontStyle68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5508E" w:rsidRPr="00BD4386">
        <w:rPr>
          <w:rFonts w:ascii="Times New Roman" w:hAnsi="Times New Roman"/>
          <w:sz w:val="28"/>
          <w:szCs w:val="28"/>
        </w:rPr>
        <w:t xml:space="preserve">. Обратить внимание на состояние известных </w:t>
      </w:r>
      <w:r w:rsidR="009461F7" w:rsidRPr="00BD4386">
        <w:rPr>
          <w:rFonts w:ascii="Times New Roman" w:hAnsi="Times New Roman"/>
          <w:sz w:val="28"/>
          <w:szCs w:val="28"/>
        </w:rPr>
        <w:t xml:space="preserve">белорусских </w:t>
      </w:r>
      <w:r w:rsidR="0025508E" w:rsidRPr="00BD4386">
        <w:rPr>
          <w:rStyle w:val="FontStyle68"/>
          <w:b w:val="0"/>
          <w:sz w:val="28"/>
          <w:szCs w:val="28"/>
        </w:rPr>
        <w:t>научных школ</w:t>
      </w:r>
      <w:r w:rsidR="0025508E" w:rsidRPr="00BD4386">
        <w:rPr>
          <w:rStyle w:val="FontStyle67"/>
          <w:sz w:val="28"/>
          <w:szCs w:val="28"/>
        </w:rPr>
        <w:t xml:space="preserve"> по приоритетным направлениям научных исследований и научно-технической деятельности.</w:t>
      </w:r>
      <w:r w:rsidR="0025508E" w:rsidRPr="00BD4386">
        <w:rPr>
          <w:rStyle w:val="FontStyle68"/>
          <w:sz w:val="28"/>
          <w:szCs w:val="28"/>
        </w:rPr>
        <w:t xml:space="preserve"> </w:t>
      </w:r>
      <w:r w:rsidR="0025508E" w:rsidRPr="00BD4386">
        <w:rPr>
          <w:rStyle w:val="FontStyle68"/>
          <w:b w:val="0"/>
          <w:sz w:val="28"/>
          <w:szCs w:val="28"/>
        </w:rPr>
        <w:t>Для их возрождения необходимо предусмотреть</w:t>
      </w:r>
      <w:r w:rsidR="0025508E" w:rsidRPr="00BD4386">
        <w:rPr>
          <w:rStyle w:val="FontStyle68"/>
          <w:sz w:val="28"/>
          <w:szCs w:val="28"/>
        </w:rPr>
        <w:t xml:space="preserve"> </w:t>
      </w:r>
      <w:r w:rsidR="0025508E" w:rsidRPr="00BD4386">
        <w:rPr>
          <w:rStyle w:val="FontStyle67"/>
          <w:sz w:val="28"/>
          <w:szCs w:val="28"/>
        </w:rPr>
        <w:t xml:space="preserve">создание принципиально новых организационных и правовых условий для </w:t>
      </w:r>
      <w:r w:rsidR="0025508E" w:rsidRPr="00BD4386">
        <w:rPr>
          <w:rStyle w:val="FontStyle68"/>
          <w:b w:val="0"/>
          <w:sz w:val="28"/>
          <w:szCs w:val="28"/>
        </w:rPr>
        <w:t>их деятельности</w:t>
      </w:r>
      <w:r w:rsidR="00E57EDB" w:rsidRPr="00BD4386">
        <w:rPr>
          <w:rStyle w:val="FontStyle68"/>
          <w:b w:val="0"/>
          <w:sz w:val="28"/>
          <w:szCs w:val="28"/>
        </w:rPr>
        <w:t>.</w:t>
      </w:r>
    </w:p>
    <w:p w:rsidR="00E57EDB" w:rsidRPr="00BD4386" w:rsidRDefault="00BD4386" w:rsidP="009C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67"/>
          <w:sz w:val="28"/>
          <w:szCs w:val="28"/>
        </w:rPr>
        <w:t>10</w:t>
      </w:r>
      <w:r w:rsidR="00E57EDB" w:rsidRPr="00BD4386">
        <w:rPr>
          <w:rStyle w:val="FontStyle67"/>
          <w:sz w:val="28"/>
          <w:szCs w:val="28"/>
        </w:rPr>
        <w:t xml:space="preserve">. </w:t>
      </w:r>
      <w:r w:rsidR="00E57EDB" w:rsidRPr="00BD4386">
        <w:rPr>
          <w:rFonts w:ascii="Times New Roman" w:hAnsi="Times New Roman"/>
          <w:sz w:val="28"/>
          <w:szCs w:val="28"/>
        </w:rPr>
        <w:t xml:space="preserve">Участники конференции отметили возрастающую роль женщины в образовании и науке, важность и необходимость привлечения внимания к положению женщин в науке, и в особенности, к разработке </w:t>
      </w:r>
      <w:r w:rsidR="009461F7" w:rsidRPr="00BD4386">
        <w:rPr>
          <w:rFonts w:ascii="Times New Roman" w:hAnsi="Times New Roman"/>
          <w:sz w:val="28"/>
          <w:szCs w:val="28"/>
        </w:rPr>
        <w:t>и реализации новой гендерной политики в науке</w:t>
      </w:r>
      <w:r w:rsidR="00E57EDB" w:rsidRPr="00BD4386">
        <w:rPr>
          <w:rFonts w:ascii="Times New Roman" w:hAnsi="Times New Roman"/>
          <w:sz w:val="28"/>
          <w:szCs w:val="28"/>
        </w:rPr>
        <w:t>, обеспечивающ</w:t>
      </w:r>
      <w:r w:rsidR="009461F7" w:rsidRPr="00BD4386">
        <w:rPr>
          <w:rFonts w:ascii="Times New Roman" w:hAnsi="Times New Roman"/>
          <w:sz w:val="28"/>
          <w:szCs w:val="28"/>
        </w:rPr>
        <w:t>ей</w:t>
      </w:r>
      <w:r w:rsidR="00E57EDB" w:rsidRPr="00BD4386">
        <w:rPr>
          <w:rFonts w:ascii="Times New Roman" w:hAnsi="Times New Roman"/>
          <w:sz w:val="28"/>
          <w:szCs w:val="28"/>
        </w:rPr>
        <w:t xml:space="preserve"> эффективное продвижение женщин по карьерной лестнице. </w:t>
      </w:r>
    </w:p>
    <w:p w:rsidR="00885AD2" w:rsidRPr="00BD4386" w:rsidRDefault="00BD4386" w:rsidP="009C6F8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85AD2" w:rsidRPr="00BD4386">
        <w:rPr>
          <w:color w:val="auto"/>
          <w:sz w:val="28"/>
          <w:szCs w:val="28"/>
        </w:rPr>
        <w:t>. Опубликовать материалы Международной научно-практической конференции «</w:t>
      </w:r>
      <w:r w:rsidRPr="00BD4386">
        <w:rPr>
          <w:color w:val="auto"/>
          <w:sz w:val="28"/>
          <w:szCs w:val="28"/>
        </w:rPr>
        <w:t>Белорусская наука в условиях модернизации</w:t>
      </w:r>
      <w:r w:rsidR="00885AD2" w:rsidRPr="00BD4386">
        <w:rPr>
          <w:color w:val="auto"/>
          <w:sz w:val="28"/>
          <w:szCs w:val="28"/>
        </w:rPr>
        <w:t xml:space="preserve">» в электронном и печатном форматах. </w:t>
      </w:r>
    </w:p>
    <w:p w:rsidR="009C1451" w:rsidRPr="00BD4386" w:rsidRDefault="009C1451" w:rsidP="009C6F8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8361D1" w:rsidRPr="00BD4386" w:rsidRDefault="009C1451" w:rsidP="009C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86">
        <w:rPr>
          <w:rFonts w:ascii="Times New Roman" w:hAnsi="Times New Roman"/>
          <w:bCs/>
          <w:sz w:val="28"/>
          <w:szCs w:val="28"/>
        </w:rPr>
        <w:t>Оргкомитет конференции</w:t>
      </w:r>
    </w:p>
    <w:sectPr w:rsidR="008361D1" w:rsidRPr="00BD4386" w:rsidSect="00DE69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27" w:rsidRDefault="00941C27">
      <w:pPr>
        <w:spacing w:after="0" w:line="240" w:lineRule="auto"/>
      </w:pPr>
      <w:r>
        <w:separator/>
      </w:r>
    </w:p>
  </w:endnote>
  <w:endnote w:type="continuationSeparator" w:id="0">
    <w:p w:rsidR="00941C27" w:rsidRDefault="0094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27" w:rsidRDefault="00941C27">
      <w:pPr>
        <w:spacing w:after="0" w:line="240" w:lineRule="auto"/>
      </w:pPr>
      <w:r>
        <w:separator/>
      </w:r>
    </w:p>
  </w:footnote>
  <w:footnote w:type="continuationSeparator" w:id="0">
    <w:p w:rsidR="00941C27" w:rsidRDefault="0094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736328"/>
      <w:docPartObj>
        <w:docPartGallery w:val="Page Numbers (Top of Page)"/>
        <w:docPartUnique/>
      </w:docPartObj>
    </w:sdtPr>
    <w:sdtEndPr/>
    <w:sdtContent>
      <w:p w:rsidR="00D43251" w:rsidRDefault="0095029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43D">
          <w:rPr>
            <w:noProof/>
          </w:rPr>
          <w:t>1</w:t>
        </w:r>
        <w:r>
          <w:fldChar w:fldCharType="end"/>
        </w:r>
      </w:p>
    </w:sdtContent>
  </w:sdt>
  <w:p w:rsidR="00D43251" w:rsidRDefault="00941C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CEFD00"/>
    <w:lvl w:ilvl="0">
      <w:numFmt w:val="bullet"/>
      <w:lvlText w:val="*"/>
      <w:lvlJc w:val="left"/>
    </w:lvl>
  </w:abstractNum>
  <w:abstractNum w:abstractNumId="1">
    <w:nsid w:val="0E1869A7"/>
    <w:multiLevelType w:val="hybridMultilevel"/>
    <w:tmpl w:val="8CAE5AD0"/>
    <w:lvl w:ilvl="0" w:tplc="8E446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F6F2D"/>
    <w:multiLevelType w:val="hybridMultilevel"/>
    <w:tmpl w:val="8CAE5AD0"/>
    <w:lvl w:ilvl="0" w:tplc="8E446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26"/>
    <w:rsid w:val="000273FF"/>
    <w:rsid w:val="00054367"/>
    <w:rsid w:val="000A6B27"/>
    <w:rsid w:val="000E0A3A"/>
    <w:rsid w:val="000F09B9"/>
    <w:rsid w:val="000F69E9"/>
    <w:rsid w:val="00122E0A"/>
    <w:rsid w:val="00133F6C"/>
    <w:rsid w:val="00134EB5"/>
    <w:rsid w:val="001877B2"/>
    <w:rsid w:val="00196782"/>
    <w:rsid w:val="001E2326"/>
    <w:rsid w:val="0023182D"/>
    <w:rsid w:val="0025508E"/>
    <w:rsid w:val="00290A24"/>
    <w:rsid w:val="002A2D45"/>
    <w:rsid w:val="002E1544"/>
    <w:rsid w:val="0033626A"/>
    <w:rsid w:val="00365486"/>
    <w:rsid w:val="00387DD5"/>
    <w:rsid w:val="003A1087"/>
    <w:rsid w:val="003C7798"/>
    <w:rsid w:val="003D0C53"/>
    <w:rsid w:val="003D49CC"/>
    <w:rsid w:val="00434C09"/>
    <w:rsid w:val="004503EB"/>
    <w:rsid w:val="004729A7"/>
    <w:rsid w:val="00484280"/>
    <w:rsid w:val="00495481"/>
    <w:rsid w:val="004A21D2"/>
    <w:rsid w:val="004C22F9"/>
    <w:rsid w:val="004C2937"/>
    <w:rsid w:val="004F3269"/>
    <w:rsid w:val="00500842"/>
    <w:rsid w:val="00591A6F"/>
    <w:rsid w:val="00591E0C"/>
    <w:rsid w:val="00602A0F"/>
    <w:rsid w:val="00612633"/>
    <w:rsid w:val="0063740B"/>
    <w:rsid w:val="00637A65"/>
    <w:rsid w:val="006570DE"/>
    <w:rsid w:val="00665EBD"/>
    <w:rsid w:val="00666160"/>
    <w:rsid w:val="00694C64"/>
    <w:rsid w:val="006970DF"/>
    <w:rsid w:val="006D6B42"/>
    <w:rsid w:val="006D7653"/>
    <w:rsid w:val="006F0165"/>
    <w:rsid w:val="00720A48"/>
    <w:rsid w:val="00745C6E"/>
    <w:rsid w:val="00757E5F"/>
    <w:rsid w:val="00785122"/>
    <w:rsid w:val="007B7771"/>
    <w:rsid w:val="007D201E"/>
    <w:rsid w:val="00802413"/>
    <w:rsid w:val="00824253"/>
    <w:rsid w:val="008361D1"/>
    <w:rsid w:val="008662B7"/>
    <w:rsid w:val="00870282"/>
    <w:rsid w:val="00873AF4"/>
    <w:rsid w:val="00885AD2"/>
    <w:rsid w:val="008C6543"/>
    <w:rsid w:val="008E0651"/>
    <w:rsid w:val="008E143D"/>
    <w:rsid w:val="00906B43"/>
    <w:rsid w:val="009155C9"/>
    <w:rsid w:val="00916A51"/>
    <w:rsid w:val="009410B9"/>
    <w:rsid w:val="00941C27"/>
    <w:rsid w:val="009461F7"/>
    <w:rsid w:val="0095029E"/>
    <w:rsid w:val="0096004D"/>
    <w:rsid w:val="00961CA9"/>
    <w:rsid w:val="00964E1E"/>
    <w:rsid w:val="00995472"/>
    <w:rsid w:val="009A5DAE"/>
    <w:rsid w:val="009B1536"/>
    <w:rsid w:val="009C1451"/>
    <w:rsid w:val="009C37FB"/>
    <w:rsid w:val="009C6F88"/>
    <w:rsid w:val="00A2755D"/>
    <w:rsid w:val="00A67BAC"/>
    <w:rsid w:val="00A808A3"/>
    <w:rsid w:val="00AA51A9"/>
    <w:rsid w:val="00AE0E26"/>
    <w:rsid w:val="00AE76AE"/>
    <w:rsid w:val="00AF2136"/>
    <w:rsid w:val="00B01981"/>
    <w:rsid w:val="00B112E7"/>
    <w:rsid w:val="00B66673"/>
    <w:rsid w:val="00B87312"/>
    <w:rsid w:val="00BA06E6"/>
    <w:rsid w:val="00BD4386"/>
    <w:rsid w:val="00BD59A4"/>
    <w:rsid w:val="00C459BF"/>
    <w:rsid w:val="00C73073"/>
    <w:rsid w:val="00C756D6"/>
    <w:rsid w:val="00C92C82"/>
    <w:rsid w:val="00CB3150"/>
    <w:rsid w:val="00CC19FA"/>
    <w:rsid w:val="00CE1923"/>
    <w:rsid w:val="00CF1DD2"/>
    <w:rsid w:val="00D57AA0"/>
    <w:rsid w:val="00D80D5B"/>
    <w:rsid w:val="00D94EC4"/>
    <w:rsid w:val="00DD0C6E"/>
    <w:rsid w:val="00DD43E7"/>
    <w:rsid w:val="00DE7C70"/>
    <w:rsid w:val="00DF45B7"/>
    <w:rsid w:val="00E42F0F"/>
    <w:rsid w:val="00E57EDB"/>
    <w:rsid w:val="00EC6424"/>
    <w:rsid w:val="00EC7A82"/>
    <w:rsid w:val="00ED5B14"/>
    <w:rsid w:val="00F0692A"/>
    <w:rsid w:val="00F57E7D"/>
    <w:rsid w:val="00F64162"/>
    <w:rsid w:val="00F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E2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E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326"/>
    <w:rPr>
      <w:rFonts w:ascii="Calibri" w:eastAsia="Calibri" w:hAnsi="Calibri" w:cs="Times New Roman"/>
    </w:rPr>
  </w:style>
  <w:style w:type="character" w:customStyle="1" w:styleId="FontStyle67">
    <w:name w:val="Font Style67"/>
    <w:basedOn w:val="a0"/>
    <w:uiPriority w:val="99"/>
    <w:rsid w:val="00885AD2"/>
    <w:rPr>
      <w:rFonts w:ascii="Times New Roman" w:hAnsi="Times New Roman" w:cs="Times New Roman"/>
      <w:sz w:val="26"/>
      <w:szCs w:val="26"/>
    </w:rPr>
  </w:style>
  <w:style w:type="paragraph" w:customStyle="1" w:styleId="Style50">
    <w:name w:val="Style50"/>
    <w:basedOn w:val="a"/>
    <w:uiPriority w:val="99"/>
    <w:rsid w:val="00885AD2"/>
    <w:pPr>
      <w:widowControl w:val="0"/>
      <w:autoSpaceDE w:val="0"/>
      <w:autoSpaceDN w:val="0"/>
      <w:adjustRightInd w:val="0"/>
      <w:spacing w:after="0" w:line="322" w:lineRule="exact"/>
      <w:ind w:hanging="418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5AD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885AD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885AD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885AD2"/>
    <w:pPr>
      <w:widowControl w:val="0"/>
      <w:autoSpaceDE w:val="0"/>
      <w:autoSpaceDN w:val="0"/>
      <w:adjustRightInd w:val="0"/>
      <w:spacing w:after="0" w:line="324" w:lineRule="exact"/>
      <w:ind w:hanging="413"/>
      <w:jc w:val="both"/>
    </w:pPr>
    <w:rPr>
      <w:rFonts w:eastAsiaTheme="minorEastAsia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E2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E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326"/>
    <w:rPr>
      <w:rFonts w:ascii="Calibri" w:eastAsia="Calibri" w:hAnsi="Calibri" w:cs="Times New Roman"/>
    </w:rPr>
  </w:style>
  <w:style w:type="character" w:customStyle="1" w:styleId="FontStyle67">
    <w:name w:val="Font Style67"/>
    <w:basedOn w:val="a0"/>
    <w:uiPriority w:val="99"/>
    <w:rsid w:val="00885AD2"/>
    <w:rPr>
      <w:rFonts w:ascii="Times New Roman" w:hAnsi="Times New Roman" w:cs="Times New Roman"/>
      <w:sz w:val="26"/>
      <w:szCs w:val="26"/>
    </w:rPr>
  </w:style>
  <w:style w:type="paragraph" w:customStyle="1" w:styleId="Style50">
    <w:name w:val="Style50"/>
    <w:basedOn w:val="a"/>
    <w:uiPriority w:val="99"/>
    <w:rsid w:val="00885AD2"/>
    <w:pPr>
      <w:widowControl w:val="0"/>
      <w:autoSpaceDE w:val="0"/>
      <w:autoSpaceDN w:val="0"/>
      <w:adjustRightInd w:val="0"/>
      <w:spacing w:after="0" w:line="322" w:lineRule="exact"/>
      <w:ind w:hanging="418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5AD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885AD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885AD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885AD2"/>
    <w:pPr>
      <w:widowControl w:val="0"/>
      <w:autoSpaceDE w:val="0"/>
      <w:autoSpaceDN w:val="0"/>
      <w:adjustRightInd w:val="0"/>
      <w:spacing w:after="0" w:line="324" w:lineRule="exact"/>
      <w:ind w:hanging="413"/>
      <w:jc w:val="both"/>
    </w:pPr>
    <w:rPr>
      <w:rFonts w:eastAsiaTheme="minorEastAsia" w:cstheme="min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07B0-FC08-4E4F-B315-2DD84D4A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2018-09-28T14:26:00Z</dcterms:created>
  <dcterms:modified xsi:type="dcterms:W3CDTF">2018-09-28T14:26:00Z</dcterms:modified>
</cp:coreProperties>
</file>